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КОПИЯ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УИД: </w:t>
      </w:r>
      <w:r>
        <w:rPr>
          <w:rFonts w:ascii="Times New Roman" w:eastAsia="Times New Roman" w:hAnsi="Times New Roman" w:cs="Times New Roman"/>
          <w:sz w:val="22"/>
          <w:szCs w:val="22"/>
        </w:rPr>
        <w:t>86MS0026-</w:t>
      </w:r>
      <w:r>
        <w:rPr>
          <w:rStyle w:val="cat-PhoneNumbergrp-17rplc-0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</w:t>
      </w:r>
      <w:r>
        <w:rPr>
          <w:rStyle w:val="cat-PhoneNumbergrp-18rplc-1"/>
          <w:rFonts w:ascii="Times New Roman" w:eastAsia="Times New Roman" w:hAnsi="Times New Roman" w:cs="Times New Roman"/>
          <w:sz w:val="22"/>
          <w:szCs w:val="22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>-38</w:t>
      </w:r>
    </w:p>
    <w:p>
      <w:pPr>
        <w:spacing w:before="0" w:after="0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Дело № </w:t>
      </w:r>
      <w:r>
        <w:rPr>
          <w:rFonts w:ascii="Times New Roman" w:eastAsia="Times New Roman" w:hAnsi="Times New Roman" w:cs="Times New Roman"/>
          <w:sz w:val="22"/>
          <w:szCs w:val="22"/>
        </w:rPr>
        <w:t>05-0166/2601/2025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 О С Т А Н О В Л Е Н И Е</w:t>
      </w:r>
    </w:p>
    <w:p>
      <w:pPr>
        <w:spacing w:before="0" w:after="0" w:line="216" w:lineRule="auto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 w:line="216" w:lineRule="auto"/>
        <w:jc w:val="both"/>
        <w:rPr>
          <w:sz w:val="10"/>
          <w:szCs w:val="10"/>
        </w:rPr>
      </w:pPr>
    </w:p>
    <w:p>
      <w:pPr>
        <w:spacing w:before="0" w:after="0" w:line="260" w:lineRule="atLeast"/>
        <w:jc w:val="both"/>
      </w:pPr>
      <w:r>
        <w:rPr>
          <w:rStyle w:val="cat-Addressgrp-0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Dategrp-4rplc-3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 w:line="260" w:lineRule="atLeast"/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1 Сургутского судебного района города окружного значения Сургута </w:t>
      </w:r>
      <w:r>
        <w:rPr>
          <w:rStyle w:val="cat-Addressgrp-1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Панков А.Ю.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расположенного по адресу: ХМАО - </w:t>
      </w:r>
      <w:r>
        <w:rPr>
          <w:rStyle w:val="cat-Addressgrp-2rplc-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каб. 504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участием лица, в отношении которого ведется производство по делу об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Вадима Алековича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правонарушении, предусмотренном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ч. 1 ст. 20.25 Кодекса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</w:t>
      </w:r>
    </w:p>
    <w:p>
      <w:pPr>
        <w:spacing w:before="0" w:after="0" w:line="260" w:lineRule="atLeast"/>
        <w:ind w:right="21"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Деляева Вадима Алековича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4rplc-9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0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19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гражданство: Российская Федерация, место работы: </w:t>
      </w:r>
      <w:r>
        <w:rPr>
          <w:rFonts w:ascii="Times New Roman" w:eastAsia="Times New Roman" w:hAnsi="Times New Roman" w:cs="Times New Roman"/>
          <w:sz w:val="26"/>
          <w:szCs w:val="26"/>
        </w:rPr>
        <w:t>не работает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место жительства и регистрации: </w:t>
      </w:r>
      <w:r>
        <w:rPr>
          <w:rStyle w:val="cat-UserDefinedgrp-22rplc-13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120" w:after="12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 w:line="260" w:lineRule="atLeast"/>
        <w:ind w:firstLine="709"/>
        <w:jc w:val="both"/>
      </w:pPr>
      <w:r>
        <w:rPr>
          <w:rStyle w:val="cat-Dategrp-5rplc-1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Style w:val="cat-Timegrp-15rplc-16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UserDefinedgrp-22rplc-17"/>
          <w:rFonts w:ascii="Times New Roman" w:eastAsia="Times New Roman" w:hAnsi="Times New Roman" w:cs="Times New Roman"/>
          <w:sz w:val="26"/>
          <w:szCs w:val="26"/>
        </w:rPr>
        <w:t>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3rplc-1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Деляев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ч. 1 ст. 32.2 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уплатил административный штраф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размере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Sumgrp-13rplc-20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согласно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3rplc-21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7rplc-2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6"/>
          <w:szCs w:val="26"/>
        </w:rPr>
        <w:t>Деляев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вину в совершении данного административного правонарушения признал, ходатайств не заявлял.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Изучив материалы дела об административном правонарушении, заслушав объяснения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суд приходит к следующим выводам.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ч. 1 ст. 32.2 КоАП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Факт и обстоятельства совершения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 подтверждаются письменными доказательствами: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протоколом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рапортом сотрудника полиции;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уведомления;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Style w:val="cat-UserDefinedgrp-23rplc-26"/>
          <w:rFonts w:ascii="Times New Roman" w:eastAsia="Times New Roman" w:hAnsi="Times New Roman" w:cs="Times New Roman"/>
          <w:sz w:val="26"/>
          <w:szCs w:val="26"/>
        </w:rPr>
        <w:t>**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6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законную силу </w:t>
      </w:r>
      <w:r>
        <w:rPr>
          <w:rStyle w:val="cat-Dategrp-7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объяснением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протокола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протоколом о задержании, справкой на лицо,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о почтовых отправлениях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сведениями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6"/>
          <w:szCs w:val="26"/>
        </w:rPr>
        <w:t>, копией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формы 1П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В.А.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доказательства оценены судьей в соответствии с правилами ст. 26.11 КоАП РФ и признаются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состава вменяемого административного правонарушения.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действиях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имеется состав административного правонарушения, предусмотренного ч.1 ст. 20.25 КоАП РФ –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предусмотренный </w:t>
      </w:r>
      <w:hyperlink r:id="rId4" w:anchor="sub_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судья в соответствии с ч.2 ст. 4.1 КоАП РФ учитывает характер совершенного административного правонарушения,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личность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его имущественное положение, обстоятельства, смягчающие и отягчающие административную ответственность.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ных ст. 4.2 КоАП РФ, судьей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предусмотрен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ных ст. 4.3 КоАП РФ, судья не усматривает.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исключающих производство по делу об административном правонарушении и указанных в ст. 24.5 КоАП РФ, а также обстоятельств, исключающих возможность рассмотрения дела, предусмотренных ст. 29.2 КоАП РФ, не установлено.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ст. 3.1 КоАП РФ, административное наказание применяется в целях предупреждения </w:t>
      </w:r>
      <w:r>
        <w:rPr>
          <w:rFonts w:ascii="Times New Roman" w:eastAsia="Times New Roman" w:hAnsi="Times New Roman" w:cs="Times New Roman"/>
          <w:sz w:val="26"/>
          <w:szCs w:val="26"/>
        </w:rPr>
        <w:t>совершения новых 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Деляев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относится к кругу лиц, указанных в </w:t>
      </w:r>
      <w:r>
        <w:rPr>
          <w:rFonts w:ascii="Times New Roman" w:eastAsia="Times New Roman" w:hAnsi="Times New Roman" w:cs="Times New Roman"/>
          <w:sz w:val="26"/>
          <w:szCs w:val="26"/>
        </w:rPr>
        <w:t>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3.9 КоАП РФ.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изложенного, учитывая отношение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В.А.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совершенному правонарушению, судья назначает ему административное наказание в виде административного ареста.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ст.ст. 29.9, 29.10 Кодекса Российской Федерации об административных правонарушениях, мировой судья,</w:t>
      </w:r>
    </w:p>
    <w:p>
      <w:pPr>
        <w:spacing w:before="0" w:after="0" w:line="160" w:lineRule="atLeast"/>
        <w:ind w:firstLine="709"/>
        <w:jc w:val="center"/>
      </w:pPr>
    </w:p>
    <w:p>
      <w:pPr>
        <w:spacing w:before="0" w:after="0" w:line="260" w:lineRule="atLeast"/>
        <w:ind w:firstLine="709"/>
        <w:jc w:val="center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 w:line="160" w:lineRule="atLeast"/>
        <w:ind w:firstLine="709"/>
        <w:jc w:val="center"/>
      </w:pP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ризнать </w:t>
      </w:r>
      <w:r>
        <w:rPr>
          <w:rFonts w:ascii="Times New Roman" w:eastAsia="Times New Roman" w:hAnsi="Times New Roman" w:cs="Times New Roman"/>
          <w:sz w:val="26"/>
          <w:szCs w:val="26"/>
        </w:rPr>
        <w:t>Деляева Вадима Алековича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 ст. 20.25 Кодекса Российской Федерации об а</w:t>
      </w:r>
      <w:r>
        <w:rPr>
          <w:rFonts w:ascii="Times New Roman" w:eastAsia="Times New Roman" w:hAnsi="Times New Roman" w:cs="Times New Roman"/>
          <w:sz w:val="26"/>
          <w:szCs w:val="26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назначить ему административное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6"/>
          <w:szCs w:val="26"/>
        </w:rPr>
        <w:t>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семь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суток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Срок администр</w:t>
      </w:r>
      <w:r>
        <w:rPr>
          <w:rFonts w:ascii="Times New Roman" w:eastAsia="Times New Roman" w:hAnsi="Times New Roman" w:cs="Times New Roman"/>
          <w:sz w:val="26"/>
          <w:szCs w:val="26"/>
        </w:rPr>
        <w:t>ативного ареста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исчислять с момента 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задержания, то есть с </w:t>
      </w:r>
      <w:r>
        <w:rPr>
          <w:rStyle w:val="cat-Timegrp-16rplc-37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8rplc-3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 подлежит немедленному исполнению.</w:t>
      </w:r>
    </w:p>
    <w:p>
      <w:pPr>
        <w:spacing w:before="0" w:after="0" w:line="260" w:lineRule="atLeast"/>
        <w:ind w:firstLine="709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Сургутский городской суд Ханты-Мансийского автономного округа-Югры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10 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вручения или получения копии постановления с подачей жалобы через мирового судью судебного участка № 1 Сургутского судебного района города окружного значения Сургута.</w:t>
      </w: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ind w:firstLine="567"/>
        <w:jc w:val="both"/>
        <w:rPr>
          <w:sz w:val="16"/>
          <w:szCs w:val="16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>подпись</w:t>
      </w:r>
      <w:r>
        <w:rPr>
          <w:rFonts w:ascii="Times New Roman" w:eastAsia="Times New Roman" w:hAnsi="Times New Roman" w:cs="Times New Roman"/>
        </w:rPr>
        <w:t>/</w:t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А.Ю. Панков</w:t>
      </w:r>
    </w:p>
    <w:p>
      <w:pPr>
        <w:spacing w:before="0" w:after="0"/>
        <w:ind w:firstLine="567"/>
        <w:jc w:val="both"/>
        <w:rPr>
          <w:sz w:val="12"/>
          <w:szCs w:val="12"/>
        </w:rPr>
      </w:pPr>
    </w:p>
    <w:p>
      <w:pPr>
        <w:spacing w:before="0" w:after="0"/>
        <w:jc w:val="both"/>
      </w:pPr>
      <w:r>
        <w:rPr>
          <w:rStyle w:val="cat-UserDefinedgrp-24rplc-40"/>
          <w:rFonts w:ascii="Times New Roman" w:eastAsia="Times New Roman" w:hAnsi="Times New Roman" w:cs="Times New Roman"/>
        </w:rPr>
        <w:t>****</w:t>
      </w:r>
    </w:p>
    <w:p>
      <w:pPr>
        <w:spacing w:before="0" w:after="0"/>
        <w:ind w:firstLine="567"/>
        <w:jc w:val="both"/>
        <w:rPr>
          <w:sz w:val="22"/>
          <w:szCs w:val="22"/>
        </w:rPr>
      </w:pPr>
    </w:p>
    <w:sectPr>
      <w:headerReference w:type="default" r:id="rId5"/>
      <w:footerReference w:type="default" r:id="rId6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rFonts w:ascii="Times New Roman" w:eastAsia="Times New Roman" w:hAnsi="Times New Roman" w:cs="Times New Roman"/>
      </w:rPr>
      <w:t>1</w:t>
    </w:r>
    <w:r>
      <w:rPr>
        <w:rFonts w:ascii="Times New Roman" w:eastAsia="Times New Roman" w:hAnsi="Times New Roman" w:cs="Times New Roman"/>
      </w:rPr>
      <w:fldChar w:fldCharType="end"/>
    </w:r>
  </w:p>
  <w:p>
    <w:pPr>
      <w:spacing w:before="0" w:after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Ind w:w="1196" w:type="dxa"/>
      <w:tblBorders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tblBorders>
      <w:tblCellMar>
        <w:top w:w="0" w:type="dxa"/>
        <w:left w:w="0" w:type="dxa"/>
        <w:bottom w:w="0" w:type="dxa"/>
        <w:right w:w="0" w:type="dxa"/>
      </w:tblCellMar>
    </w:tblPr>
    <w:tblGrid>
      <w:gridCol w:w="1451"/>
      <w:gridCol w:w="1637"/>
    </w:tblGrid>
    <w:tr>
      <w:tblPrEx>
        <w:tblInd w:w="1196" w:type="dxa"/>
        <w:tblBorders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hRule="exact" w:val="57"/>
      </w:trPr>
      <w:tc>
        <w:tcPr>
          <w:tcW w:w="689" w:type="dxa"/>
          <w:tcBorders>
            <w:righ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http://sr-srg-pkms1/xlp1/</w:t>
          </w:r>
        </w:p>
      </w:tc>
      <w:tc>
        <w:tcPr>
          <w:tcW w:w="693" w:type="dxa"/>
          <w:tcBorders>
            <w:left w:val="single" w:sz="6" w:space="0" w:color="FFFFFF"/>
          </w:tcBorders>
          <w:noWrap w:val="0"/>
          <w:tcMar>
            <w:top w:w="8" w:type="dxa"/>
            <w:left w:w="108" w:type="dxa"/>
            <w:bottom w:w="8" w:type="dxa"/>
            <w:right w:w="108" w:type="dxa"/>
          </w:tcMar>
          <w:vAlign w:val="top"/>
          <w:hideMark/>
        </w:tcPr>
        <w:p>
          <w:pPr>
            <w:spacing w:before="0" w:after="0"/>
            <w:rPr>
              <w:b w:val="0"/>
              <w:bCs w:val="0"/>
              <w:i w:val="0"/>
              <w:iCs w:val="0"/>
              <w:smallCaps w:val="0"/>
              <w:color w:val="000000"/>
            </w:rPr>
          </w:pPr>
          <w:r>
            <w:rPr>
              <w:rFonts w:ascii="Times New Roman" w:eastAsia="Times New Roman" w:hAnsi="Times New Roman" w:cs="Times New Roman"/>
              <w:b w:val="0"/>
              <w:bCs w:val="0"/>
              <w:i w:val="0"/>
              <w:iCs w:val="0"/>
              <w:smallCaps w:val="0"/>
              <w:color w:val="000000"/>
            </w:rPr>
            <w:t>069de058-4b46-44a4-a14f-4ad8a3864cc7</w:t>
          </w:r>
        </w:p>
      </w:tc>
    </w:tr>
  </w:tbl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PhoneNumbergrp-17rplc-0">
    <w:name w:val="cat-PhoneNumber grp-17 rplc-0"/>
    <w:basedOn w:val="DefaultParagraphFont"/>
  </w:style>
  <w:style w:type="character" w:customStyle="1" w:styleId="cat-PhoneNumbergrp-18rplc-1">
    <w:name w:val="cat-PhoneNumber grp-18 rplc-1"/>
    <w:basedOn w:val="DefaultParagraphFont"/>
  </w:style>
  <w:style w:type="character" w:customStyle="1" w:styleId="cat-Addressgrp-0rplc-2">
    <w:name w:val="cat-Address grp-0 rplc-2"/>
    <w:basedOn w:val="DefaultParagraphFont"/>
  </w:style>
  <w:style w:type="character" w:customStyle="1" w:styleId="cat-Dategrp-4rplc-3">
    <w:name w:val="cat-Date grp-4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2rplc-6">
    <w:name w:val="cat-Address grp-2 rplc-6"/>
    <w:basedOn w:val="DefaultParagraphFont"/>
  </w:style>
  <w:style w:type="character" w:customStyle="1" w:styleId="cat-PassportDatagrp-14rplc-9">
    <w:name w:val="cat-PassportData grp-14 rplc-9"/>
    <w:basedOn w:val="DefaultParagraphFont"/>
  </w:style>
  <w:style w:type="character" w:customStyle="1" w:styleId="cat-ExternalSystemDefinedgrp-20rplc-10">
    <w:name w:val="cat-ExternalSystemDefined grp-20 rplc-10"/>
    <w:basedOn w:val="DefaultParagraphFont"/>
  </w:style>
  <w:style w:type="character" w:customStyle="1" w:styleId="cat-ExternalSystemDefinedgrp-21rplc-11">
    <w:name w:val="cat-ExternalSystemDefined grp-21 rplc-11"/>
    <w:basedOn w:val="DefaultParagraphFont"/>
  </w:style>
  <w:style w:type="character" w:customStyle="1" w:styleId="cat-ExternalSystemDefinedgrp-19rplc-12">
    <w:name w:val="cat-ExternalSystemDefined grp-19 rplc-12"/>
    <w:basedOn w:val="DefaultParagraphFont"/>
  </w:style>
  <w:style w:type="character" w:customStyle="1" w:styleId="cat-UserDefinedgrp-22rplc-13">
    <w:name w:val="cat-UserDefined grp-22 rplc-13"/>
    <w:basedOn w:val="DefaultParagraphFont"/>
  </w:style>
  <w:style w:type="character" w:customStyle="1" w:styleId="cat-Addressgrp-3rplc-14">
    <w:name w:val="cat-Address grp-3 rplc-14"/>
    <w:basedOn w:val="DefaultParagraphFont"/>
  </w:style>
  <w:style w:type="character" w:customStyle="1" w:styleId="cat-Dategrp-5rplc-15">
    <w:name w:val="cat-Date grp-5 rplc-15"/>
    <w:basedOn w:val="DefaultParagraphFont"/>
  </w:style>
  <w:style w:type="character" w:customStyle="1" w:styleId="cat-Timegrp-15rplc-16">
    <w:name w:val="cat-Time grp-15 rplc-16"/>
    <w:basedOn w:val="DefaultParagraphFont"/>
  </w:style>
  <w:style w:type="character" w:customStyle="1" w:styleId="cat-UserDefinedgrp-22rplc-17">
    <w:name w:val="cat-UserDefined grp-22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Sumgrp-13rplc-20">
    <w:name w:val="cat-Sum grp-13 rplc-20"/>
    <w:basedOn w:val="DefaultParagraphFont"/>
  </w:style>
  <w:style w:type="character" w:customStyle="1" w:styleId="cat-UserDefinedgrp-23rplc-21">
    <w:name w:val="cat-UserDefined grp-23 rplc-21"/>
    <w:basedOn w:val="DefaultParagraphFont"/>
  </w:style>
  <w:style w:type="character" w:customStyle="1" w:styleId="cat-Dategrp-6rplc-22">
    <w:name w:val="cat-Date grp-6 rplc-22"/>
    <w:basedOn w:val="DefaultParagraphFont"/>
  </w:style>
  <w:style w:type="character" w:customStyle="1" w:styleId="cat-Dategrp-7rplc-23">
    <w:name w:val="cat-Date grp-7 rplc-23"/>
    <w:basedOn w:val="DefaultParagraphFont"/>
  </w:style>
  <w:style w:type="character" w:customStyle="1" w:styleId="cat-UserDefinedgrp-23rplc-26">
    <w:name w:val="cat-UserDefined grp-23 rplc-26"/>
    <w:basedOn w:val="DefaultParagraphFont"/>
  </w:style>
  <w:style w:type="character" w:customStyle="1" w:styleId="cat-Dategrp-6rplc-27">
    <w:name w:val="cat-Date grp-6 rplc-27"/>
    <w:basedOn w:val="DefaultParagraphFont"/>
  </w:style>
  <w:style w:type="character" w:customStyle="1" w:styleId="cat-Dategrp-7rplc-28">
    <w:name w:val="cat-Date grp-7 rplc-28"/>
    <w:basedOn w:val="DefaultParagraphFont"/>
  </w:style>
  <w:style w:type="character" w:customStyle="1" w:styleId="cat-Timegrp-16rplc-37">
    <w:name w:val="cat-Time grp-16 rplc-37"/>
    <w:basedOn w:val="DefaultParagraphFont"/>
  </w:style>
  <w:style w:type="character" w:customStyle="1" w:styleId="cat-Dategrp-8rplc-38">
    <w:name w:val="cat-Date grp-8 rplc-38"/>
    <w:basedOn w:val="DefaultParagraphFont"/>
  </w:style>
  <w:style w:type="character" w:customStyle="1" w:styleId="cat-UserDefinedgrp-24rplc-40">
    <w:name w:val="cat-UserDefined grp-24 rplc-4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\\fs\public\1\&#1040;&#1044;&#1052;&#1048;&#1053;&#1048;&#1057;&#1058;&#1056;&#1040;&#1058;&#1048;&#1042;&#1053;&#1067;&#1045;%20&#1044;&#1045;&#1051;&#1040;\&#1044;&#1045;&#1046;&#1059;&#1056;&#1057;&#1058;&#1042;&#1054;\16.04.2014\&#1053;&#1048;&#1050;&#1048;&#1058;&#1048;&#1053;%2020.25-1.docx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